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E26" w:rsidRPr="00CE4E26" w:rsidRDefault="00CE4E26" w:rsidP="00456FB6">
      <w:pPr>
        <w:adjustRightInd w:val="0"/>
        <w:snapToGrid w:val="0"/>
        <w:spacing w:line="288" w:lineRule="auto"/>
        <w:jc w:val="center"/>
        <w:rPr>
          <w:rFonts w:ascii="微軟正黑體" w:eastAsia="微軟正黑體" w:hAnsi="微軟正黑體"/>
          <w:b/>
          <w:sz w:val="28"/>
          <w:szCs w:val="28"/>
        </w:rPr>
      </w:pPr>
      <w:r w:rsidRPr="00CE4E26">
        <w:rPr>
          <w:rFonts w:ascii="微軟正黑體" w:eastAsia="微軟正黑體" w:hAnsi="微軟正黑體" w:hint="eastAsia"/>
          <w:b/>
          <w:sz w:val="28"/>
          <w:szCs w:val="28"/>
        </w:rPr>
        <w:t>瀚宇博德股份有限公司股東會議事規則</w:t>
      </w:r>
    </w:p>
    <w:p w:rsidR="00CE4E26" w:rsidRPr="00CE4E26" w:rsidRDefault="00CE4E26" w:rsidP="00CE4E26">
      <w:pPr>
        <w:adjustRightInd w:val="0"/>
        <w:snapToGrid w:val="0"/>
        <w:spacing w:line="288" w:lineRule="auto"/>
        <w:jc w:val="right"/>
        <w:rPr>
          <w:rFonts w:ascii="微軟正黑體" w:eastAsia="微軟正黑體" w:hAnsi="微軟正黑體"/>
          <w:szCs w:val="24"/>
        </w:rPr>
      </w:pPr>
      <w:r w:rsidRPr="00CE4E26">
        <w:rPr>
          <w:rFonts w:ascii="微軟正黑體" w:eastAsia="微軟正黑體" w:hAnsi="微軟正黑體" w:hint="eastAsia"/>
          <w:szCs w:val="24"/>
        </w:rPr>
        <w:t>民國</w:t>
      </w:r>
      <w:r w:rsidR="00244828">
        <w:rPr>
          <w:rFonts w:ascii="微軟正黑體" w:eastAsia="微軟正黑體" w:hAnsi="微軟正黑體" w:hint="eastAsia"/>
          <w:szCs w:val="24"/>
        </w:rPr>
        <w:t>112</w:t>
      </w:r>
      <w:r w:rsidRPr="00CE4E26">
        <w:rPr>
          <w:rFonts w:ascii="微軟正黑體" w:eastAsia="微軟正黑體" w:hAnsi="微軟正黑體" w:hint="eastAsia"/>
          <w:szCs w:val="24"/>
        </w:rPr>
        <w:t>年</w:t>
      </w:r>
      <w:r w:rsidR="00244828">
        <w:rPr>
          <w:rFonts w:ascii="微軟正黑體" w:eastAsia="微軟正黑體" w:hAnsi="微軟正黑體" w:hint="eastAsia"/>
          <w:szCs w:val="24"/>
        </w:rPr>
        <w:t>6</w:t>
      </w:r>
      <w:r w:rsidRPr="00CE4E26">
        <w:rPr>
          <w:rFonts w:ascii="微軟正黑體" w:eastAsia="微軟正黑體" w:hAnsi="微軟正黑體" w:hint="eastAsia"/>
          <w:szCs w:val="24"/>
        </w:rPr>
        <w:t>月</w:t>
      </w:r>
      <w:r w:rsidR="00244828">
        <w:rPr>
          <w:rFonts w:ascii="微軟正黑體" w:eastAsia="微軟正黑體" w:hAnsi="微軟正黑體" w:hint="eastAsia"/>
          <w:szCs w:val="24"/>
        </w:rPr>
        <w:t>15</w:t>
      </w:r>
      <w:r w:rsidRPr="00CE4E26">
        <w:rPr>
          <w:rFonts w:ascii="微軟正黑體" w:eastAsia="微軟正黑體" w:hAnsi="微軟正黑體" w:hint="eastAsia"/>
          <w:szCs w:val="24"/>
        </w:rPr>
        <w:t>日股東常會修正通過</w:t>
      </w:r>
    </w:p>
    <w:p w:rsidR="003204C0" w:rsidRDefault="00CE4E26">
      <w:pPr>
        <w:adjustRightInd w:val="0"/>
        <w:snapToGrid w:val="0"/>
        <w:ind w:left="960" w:hangingChars="400" w:hanging="960"/>
        <w:jc w:val="both"/>
        <w:rPr>
          <w:rFonts w:ascii="微軟正黑體" w:eastAsia="微軟正黑體" w:hAnsi="微軟正黑體"/>
          <w:szCs w:val="24"/>
        </w:rPr>
      </w:pPr>
      <w:r w:rsidRPr="00CE4E26">
        <w:rPr>
          <w:rFonts w:ascii="微軟正黑體" w:eastAsia="微軟正黑體" w:hAnsi="微軟正黑體" w:hint="eastAsia"/>
          <w:szCs w:val="24"/>
        </w:rPr>
        <w:t>第一條：本公司股東</w:t>
      </w:r>
      <w:r w:rsidRPr="00B86E92">
        <w:rPr>
          <w:rFonts w:ascii="微軟正黑體" w:eastAsia="微軟正黑體" w:hAnsi="微軟正黑體" w:hint="eastAsia"/>
          <w:szCs w:val="24"/>
        </w:rPr>
        <w:t>會</w:t>
      </w:r>
      <w:r w:rsidR="00B06133" w:rsidRPr="00244828">
        <w:rPr>
          <w:rFonts w:ascii="微軟正黑體" w:eastAsia="微軟正黑體" w:hAnsi="微軟正黑體"/>
          <w:szCs w:val="26"/>
        </w:rPr>
        <w:t>(</w:t>
      </w:r>
      <w:r w:rsidR="00B06133" w:rsidRPr="00244828">
        <w:rPr>
          <w:rFonts w:ascii="微軟正黑體" w:eastAsia="微軟正黑體" w:hAnsi="微軟正黑體" w:hint="eastAsia"/>
          <w:szCs w:val="26"/>
        </w:rPr>
        <w:t>含實體股東會及視訊股東會</w:t>
      </w:r>
      <w:r w:rsidR="00B06133" w:rsidRPr="00244828">
        <w:rPr>
          <w:rFonts w:ascii="微軟正黑體" w:eastAsia="微軟正黑體" w:hAnsi="微軟正黑體"/>
          <w:szCs w:val="26"/>
        </w:rPr>
        <w:t>)</w:t>
      </w:r>
      <w:r w:rsidR="00B06133" w:rsidRPr="00244828">
        <w:rPr>
          <w:rFonts w:ascii="微軟正黑體" w:eastAsia="微軟正黑體" w:hAnsi="微軟正黑體" w:hint="eastAsia"/>
          <w:szCs w:val="26"/>
        </w:rPr>
        <w:t>議事，</w:t>
      </w:r>
      <w:r w:rsidRPr="00B86E92">
        <w:rPr>
          <w:rFonts w:ascii="微軟正黑體" w:eastAsia="微軟正黑體" w:hAnsi="微軟正黑體" w:hint="eastAsia"/>
          <w:szCs w:val="24"/>
        </w:rPr>
        <w:t>除</w:t>
      </w:r>
      <w:r w:rsidRPr="00CE4E26">
        <w:rPr>
          <w:rFonts w:ascii="微軟正黑體" w:eastAsia="微軟正黑體" w:hAnsi="微軟正黑體" w:hint="eastAsia"/>
          <w:szCs w:val="24"/>
        </w:rPr>
        <w:t>法令另有規定外，應依本規則辦理。</w:t>
      </w:r>
      <w:r w:rsidR="00135780" w:rsidRPr="00135780">
        <w:rPr>
          <w:rFonts w:ascii="微軟正黑體" w:eastAsia="微軟正黑體" w:hAnsi="微軟正黑體" w:hint="eastAsia"/>
          <w:szCs w:val="24"/>
        </w:rPr>
        <w:t>本公司股東會召開方式之變更應經董事會決議，並最遲於股東會開會通知書寄發前為之。</w:t>
      </w:r>
    </w:p>
    <w:p w:rsidR="00CE4E26" w:rsidRPr="00CE4E26" w:rsidRDefault="00CE4E26" w:rsidP="00CE4E26">
      <w:pPr>
        <w:adjustRightInd w:val="0"/>
        <w:snapToGrid w:val="0"/>
        <w:spacing w:line="288" w:lineRule="auto"/>
        <w:rPr>
          <w:rFonts w:ascii="微軟正黑體" w:eastAsia="微軟正黑體" w:hAnsi="微軟正黑體"/>
          <w:szCs w:val="24"/>
        </w:rPr>
      </w:pPr>
      <w:r w:rsidRPr="00CE4E26">
        <w:rPr>
          <w:rFonts w:ascii="微軟正黑體" w:eastAsia="微軟正黑體" w:hAnsi="微軟正黑體" w:hint="eastAsia"/>
          <w:szCs w:val="24"/>
        </w:rPr>
        <w:t>第二條：本規則所稱之股東，指股東本人及依法由股東委託出席之代理人。</w:t>
      </w:r>
    </w:p>
    <w:p w:rsidR="00CE4E26" w:rsidRDefault="00CE4E26" w:rsidP="00CE4E26">
      <w:pPr>
        <w:adjustRightInd w:val="0"/>
        <w:snapToGrid w:val="0"/>
        <w:spacing w:line="288" w:lineRule="auto"/>
        <w:ind w:left="960" w:hangingChars="400" w:hanging="960"/>
        <w:rPr>
          <w:rFonts w:ascii="微軟正黑體" w:eastAsia="微軟正黑體" w:hAnsi="微軟正黑體"/>
          <w:szCs w:val="24"/>
        </w:rPr>
      </w:pPr>
      <w:r w:rsidRPr="00CE4E26">
        <w:rPr>
          <w:rFonts w:ascii="微軟正黑體" w:eastAsia="微軟正黑體" w:hAnsi="微軟正黑體" w:hint="eastAsia"/>
          <w:szCs w:val="24"/>
        </w:rPr>
        <w:t>第三條：股東會之召集，應於股東常會開會三十日（臨時會十五日）前通知及公告應載明召集事由；其通知經相對人同意者，得以電子方式為之。通知各股東，對於持有記名股票未滿一千股之股東，得於股東常會</w:t>
      </w:r>
      <w:r w:rsidR="00BF7B5B">
        <w:rPr>
          <w:rFonts w:ascii="微軟正黑體" w:eastAsia="微軟正黑體" w:hAnsi="微軟正黑體" w:hint="eastAsia"/>
          <w:szCs w:val="24"/>
        </w:rPr>
        <w:t>開會</w:t>
      </w:r>
      <w:r w:rsidRPr="00CE4E26">
        <w:rPr>
          <w:rFonts w:ascii="微軟正黑體" w:eastAsia="微軟正黑體" w:hAnsi="微軟正黑體" w:hint="eastAsia"/>
          <w:szCs w:val="24"/>
        </w:rPr>
        <w:t>三十日（臨時會十五日）前以輸入公開資訊觀測站公告方式為之。</w:t>
      </w:r>
    </w:p>
    <w:p w:rsidR="00CE4E26" w:rsidRDefault="00CE4E26" w:rsidP="00CE4E26">
      <w:pPr>
        <w:adjustRightInd w:val="0"/>
        <w:snapToGrid w:val="0"/>
        <w:spacing w:line="288" w:lineRule="auto"/>
        <w:ind w:leftChars="400" w:left="960" w:firstLineChars="13" w:firstLine="31"/>
        <w:rPr>
          <w:rFonts w:ascii="微軟正黑體" w:eastAsia="微軟正黑體" w:hAnsi="微軟正黑體"/>
          <w:szCs w:val="24"/>
        </w:rPr>
      </w:pPr>
      <w:r w:rsidRPr="00CE4E26">
        <w:rPr>
          <w:rFonts w:ascii="微軟正黑體" w:eastAsia="微軟正黑體" w:hAnsi="微軟正黑體" w:hint="eastAsia"/>
          <w:szCs w:val="24"/>
        </w:rPr>
        <w:t>通知及公告應載明召集事由；其通知經相對人同意者，得以電子方式為之。</w:t>
      </w:r>
    </w:p>
    <w:p w:rsidR="00CE4E26" w:rsidRDefault="00CE4E26" w:rsidP="00CE4E26">
      <w:pPr>
        <w:adjustRightInd w:val="0"/>
        <w:snapToGrid w:val="0"/>
        <w:spacing w:line="288" w:lineRule="auto"/>
        <w:ind w:leftChars="400" w:left="960" w:firstLineChars="13" w:firstLine="31"/>
        <w:rPr>
          <w:rFonts w:ascii="微軟正黑體" w:eastAsia="微軟正黑體" w:hAnsi="微軟正黑體"/>
          <w:szCs w:val="24"/>
        </w:rPr>
      </w:pPr>
      <w:r w:rsidRPr="00CE4E26">
        <w:rPr>
          <w:rFonts w:ascii="微軟正黑體" w:eastAsia="微軟正黑體" w:hAnsi="微軟正黑體" w:hint="eastAsia"/>
          <w:szCs w:val="24"/>
        </w:rPr>
        <w:t>本公司應於開會通知書載明受理股東報到時間、報到處地點，及其他應注意事項。</w:t>
      </w:r>
    </w:p>
    <w:p w:rsidR="00CE4E26" w:rsidRPr="00CE4E26" w:rsidRDefault="00CE4E26" w:rsidP="00CE4E26">
      <w:pPr>
        <w:adjustRightInd w:val="0"/>
        <w:snapToGrid w:val="0"/>
        <w:spacing w:line="288" w:lineRule="auto"/>
        <w:ind w:leftChars="400" w:left="960" w:firstLineChars="13" w:firstLine="31"/>
        <w:rPr>
          <w:rFonts w:ascii="微軟正黑體" w:eastAsia="微軟正黑體" w:hAnsi="微軟正黑體"/>
          <w:szCs w:val="24"/>
        </w:rPr>
      </w:pPr>
      <w:r w:rsidRPr="00CE4E26">
        <w:rPr>
          <w:rFonts w:ascii="微軟正黑體" w:eastAsia="微軟正黑體" w:hAnsi="微軟正黑體" w:hint="eastAsia"/>
          <w:szCs w:val="24"/>
        </w:rPr>
        <w:t>前項受理股東報告時間至少應於會議開始前三十分鐘辦理之；報到處應有明確標示，並派適足適任人員辦理之。</w:t>
      </w:r>
    </w:p>
    <w:p w:rsidR="00CE4E26" w:rsidRDefault="00CE4E26" w:rsidP="00CE4E26">
      <w:pPr>
        <w:adjustRightInd w:val="0"/>
        <w:snapToGrid w:val="0"/>
        <w:spacing w:line="288" w:lineRule="auto"/>
        <w:ind w:leftChars="413" w:left="991"/>
        <w:rPr>
          <w:rFonts w:ascii="微軟正黑體" w:eastAsia="微軟正黑體" w:hAnsi="微軟正黑體"/>
          <w:szCs w:val="24"/>
        </w:rPr>
      </w:pPr>
      <w:r w:rsidRPr="00CE4E26">
        <w:rPr>
          <w:rFonts w:ascii="微軟正黑體" w:eastAsia="微軟正黑體" w:hAnsi="微軟正黑體" w:hint="eastAsia"/>
          <w:szCs w:val="24"/>
        </w:rPr>
        <w:t>股東本人或股東所委託之代理人(以下稱股東)應憑出席證、出席簽到卡或其他出席證件出席股東會；屬徵求委託書之徵求人並應攜帶身分證明文件，以備核對。</w:t>
      </w:r>
    </w:p>
    <w:p w:rsidR="00CE4E26" w:rsidRDefault="00CE4E26" w:rsidP="00CE4E26">
      <w:pPr>
        <w:adjustRightInd w:val="0"/>
        <w:snapToGrid w:val="0"/>
        <w:spacing w:line="288" w:lineRule="auto"/>
        <w:ind w:leftChars="413" w:left="991"/>
        <w:rPr>
          <w:rFonts w:ascii="微軟正黑體" w:eastAsia="微軟正黑體" w:hAnsi="微軟正黑體"/>
          <w:szCs w:val="24"/>
        </w:rPr>
      </w:pPr>
      <w:r w:rsidRPr="00CE4E26">
        <w:rPr>
          <w:rFonts w:ascii="微軟正黑體" w:eastAsia="微軟正黑體" w:hAnsi="微軟正黑體" w:hint="eastAsia"/>
          <w:szCs w:val="24"/>
        </w:rPr>
        <w:t>本公司應設簽名簿供出席股東簽到，或由出席股東繳交簽到卡以代簽到，出席股數依簽名簿或繳交之簽到卡加計以書面或電子方式行使表決權之股數計算之。</w:t>
      </w:r>
    </w:p>
    <w:p w:rsidR="00CE4E26" w:rsidRDefault="00CE4E26" w:rsidP="00CE4E26">
      <w:pPr>
        <w:adjustRightInd w:val="0"/>
        <w:snapToGrid w:val="0"/>
        <w:spacing w:line="288" w:lineRule="auto"/>
        <w:ind w:leftChars="413" w:left="991"/>
        <w:rPr>
          <w:rFonts w:ascii="微軟正黑體" w:eastAsia="微軟正黑體" w:hAnsi="微軟正黑體"/>
          <w:szCs w:val="24"/>
        </w:rPr>
      </w:pPr>
      <w:r w:rsidRPr="00CE4E26">
        <w:rPr>
          <w:rFonts w:ascii="微軟正黑體" w:eastAsia="微軟正黑體" w:hAnsi="微軟正黑體" w:hint="eastAsia"/>
          <w:szCs w:val="24"/>
        </w:rPr>
        <w:t>本公司應將議事手冊、年報、出席證、發言條、表決票及其他會議資料，交付予出席股東會之股東；有選舉董事者，應另附選舉票。</w:t>
      </w:r>
    </w:p>
    <w:p w:rsidR="00CE4E26" w:rsidRPr="00CE4E26" w:rsidRDefault="00CE4E26" w:rsidP="00CE4E26">
      <w:pPr>
        <w:adjustRightInd w:val="0"/>
        <w:snapToGrid w:val="0"/>
        <w:spacing w:line="288" w:lineRule="auto"/>
        <w:ind w:leftChars="413" w:left="991"/>
        <w:rPr>
          <w:rFonts w:ascii="微軟正黑體" w:eastAsia="微軟正黑體" w:hAnsi="微軟正黑體"/>
          <w:szCs w:val="24"/>
        </w:rPr>
      </w:pPr>
      <w:r w:rsidRPr="00CE4E26">
        <w:rPr>
          <w:rFonts w:ascii="微軟正黑體" w:eastAsia="微軟正黑體" w:hAnsi="微軟正黑體" w:hint="eastAsia"/>
          <w:szCs w:val="24"/>
        </w:rPr>
        <w:t>政府或法人為股東時，出席股東會之代表人不限於一人。法人受託出席股東會時，僅得指派一人代表出席。</w:t>
      </w:r>
    </w:p>
    <w:p w:rsidR="00CE4E26" w:rsidRPr="00CE4E26" w:rsidRDefault="00CE4E26" w:rsidP="00CE4E26">
      <w:pPr>
        <w:adjustRightInd w:val="0"/>
        <w:snapToGrid w:val="0"/>
        <w:spacing w:line="288" w:lineRule="auto"/>
        <w:rPr>
          <w:rFonts w:ascii="微軟正黑體" w:eastAsia="微軟正黑體" w:hAnsi="微軟正黑體"/>
          <w:szCs w:val="24"/>
        </w:rPr>
      </w:pPr>
      <w:r w:rsidRPr="00CE4E26">
        <w:rPr>
          <w:rFonts w:ascii="微軟正黑體" w:eastAsia="微軟正黑體" w:hAnsi="微軟正黑體" w:hint="eastAsia"/>
          <w:szCs w:val="24"/>
        </w:rPr>
        <w:t>第四條：股東會之出席及表決，應以股份為計算基準。</w:t>
      </w:r>
    </w:p>
    <w:p w:rsidR="00CE4E26" w:rsidRPr="00CE4E26" w:rsidRDefault="00CE4E26" w:rsidP="00CE4E26">
      <w:pPr>
        <w:adjustRightInd w:val="0"/>
        <w:snapToGrid w:val="0"/>
        <w:spacing w:line="288" w:lineRule="auto"/>
        <w:rPr>
          <w:rFonts w:ascii="微軟正黑體" w:eastAsia="微軟正黑體" w:hAnsi="微軟正黑體"/>
          <w:szCs w:val="24"/>
        </w:rPr>
      </w:pPr>
      <w:r w:rsidRPr="00CE4E26">
        <w:rPr>
          <w:rFonts w:ascii="微軟正黑體" w:eastAsia="微軟正黑體" w:hAnsi="微軟正黑體" w:hint="eastAsia"/>
          <w:szCs w:val="24"/>
        </w:rPr>
        <w:t>第五條：出席股東(或代理人)請配帶出席證。</w:t>
      </w:r>
    </w:p>
    <w:p w:rsidR="00CE4E26" w:rsidRPr="00A55A51" w:rsidRDefault="00CE4E26" w:rsidP="00CE4E26">
      <w:pPr>
        <w:adjustRightInd w:val="0"/>
        <w:snapToGrid w:val="0"/>
        <w:spacing w:line="288" w:lineRule="auto"/>
        <w:ind w:left="960" w:hangingChars="400" w:hanging="960"/>
        <w:rPr>
          <w:rFonts w:ascii="微軟正黑體" w:eastAsia="微軟正黑體" w:hAnsi="微軟正黑體"/>
          <w:szCs w:val="24"/>
        </w:rPr>
      </w:pPr>
      <w:r w:rsidRPr="00CE4E26">
        <w:rPr>
          <w:rFonts w:ascii="微軟正黑體" w:eastAsia="微軟正黑體" w:hAnsi="微軟正黑體" w:hint="eastAsia"/>
          <w:szCs w:val="24"/>
        </w:rPr>
        <w:t>第六條：本公司股東會召開之地點，應於本公司所在地或便利股東出席且適合股東會召開之地點為之，會議開始時間不得早於上午九時或晚於下午三時。</w:t>
      </w:r>
    </w:p>
    <w:p w:rsidR="00CE4E26" w:rsidRPr="00CE4E26" w:rsidRDefault="00CE4E26" w:rsidP="00CE4E26">
      <w:pPr>
        <w:adjustRightInd w:val="0"/>
        <w:snapToGrid w:val="0"/>
        <w:spacing w:line="288" w:lineRule="auto"/>
        <w:ind w:left="960" w:hangingChars="400" w:hanging="960"/>
        <w:rPr>
          <w:rFonts w:ascii="微軟正黑體" w:eastAsia="微軟正黑體" w:hAnsi="微軟正黑體"/>
          <w:szCs w:val="24"/>
        </w:rPr>
      </w:pPr>
      <w:r w:rsidRPr="00CE4E26">
        <w:rPr>
          <w:rFonts w:ascii="微軟正黑體" w:eastAsia="微軟正黑體" w:hAnsi="微軟正黑體" w:hint="eastAsia"/>
          <w:szCs w:val="24"/>
        </w:rPr>
        <w:t>第七條：股東會之主席，依公司法第一百八十二條之一規定，如由董事會召集者，其主席由董事長擔任之，董事長請假或因故不能行使職權時，由副董事長代理之，無副董事長或副董事長亦請假或因故不能行使職權時，由董事長指定常務董事一人代理之；其未設常務董事者，指定董事一人代理之，董事長未指定代理人者，由常務董事或董事互推一人代理之。股東會如由董事會以外之其他有召集權人召集者，其主席由該召集權人擔任之，召集權人有二人以上時應互推一人擔任。</w:t>
      </w:r>
    </w:p>
    <w:p w:rsidR="00CE4E26" w:rsidRPr="00CE4E26" w:rsidRDefault="00CE4E26" w:rsidP="00CE4E26">
      <w:pPr>
        <w:adjustRightInd w:val="0"/>
        <w:snapToGrid w:val="0"/>
        <w:spacing w:line="288" w:lineRule="auto"/>
        <w:ind w:leftChars="400" w:left="960"/>
        <w:rPr>
          <w:rFonts w:ascii="微軟正黑體" w:eastAsia="微軟正黑體" w:hAnsi="微軟正黑體"/>
          <w:szCs w:val="24"/>
        </w:rPr>
      </w:pPr>
      <w:r w:rsidRPr="00CE4E26">
        <w:rPr>
          <w:rFonts w:ascii="微軟正黑體" w:eastAsia="微軟正黑體" w:hAnsi="微軟正黑體" w:hint="eastAsia"/>
          <w:szCs w:val="24"/>
        </w:rPr>
        <w:t>前項主席係由常務董事或董事代理者，以任職六個月以上，並瞭解公司財務業務狀況之常務董事或董事擔任之。主席如為法人董事之代表人者，亦同。</w:t>
      </w:r>
    </w:p>
    <w:p w:rsidR="00CE4E26" w:rsidRDefault="00CE4E26" w:rsidP="00CE4E26">
      <w:pPr>
        <w:adjustRightInd w:val="0"/>
        <w:snapToGrid w:val="0"/>
        <w:spacing w:line="288" w:lineRule="auto"/>
        <w:ind w:left="960" w:hangingChars="400" w:hanging="960"/>
        <w:rPr>
          <w:rFonts w:ascii="微軟正黑體" w:eastAsia="微軟正黑體" w:hAnsi="微軟正黑體"/>
          <w:szCs w:val="24"/>
        </w:rPr>
      </w:pPr>
      <w:r w:rsidRPr="00CE4E26">
        <w:rPr>
          <w:rFonts w:ascii="微軟正黑體" w:eastAsia="微軟正黑體" w:hAnsi="微軟正黑體" w:hint="eastAsia"/>
          <w:szCs w:val="24"/>
        </w:rPr>
        <w:t>第八條：公司得指派所委任之律師、會計師或相關人員列席股東會。辦理股東會之會務人員應佩戴識別證或臂章。</w:t>
      </w:r>
    </w:p>
    <w:p w:rsidR="00CE4E26" w:rsidRPr="00CE4E26" w:rsidRDefault="00CE4E26" w:rsidP="00CE4E26">
      <w:pPr>
        <w:adjustRightInd w:val="0"/>
        <w:snapToGrid w:val="0"/>
        <w:spacing w:line="288" w:lineRule="auto"/>
        <w:ind w:left="960" w:hangingChars="400" w:hanging="960"/>
        <w:rPr>
          <w:rFonts w:ascii="微軟正黑體" w:eastAsia="微軟正黑體" w:hAnsi="微軟正黑體"/>
          <w:szCs w:val="24"/>
        </w:rPr>
      </w:pPr>
      <w:r w:rsidRPr="00CE4E26">
        <w:rPr>
          <w:rFonts w:ascii="微軟正黑體" w:eastAsia="微軟正黑體" w:hAnsi="微軟正黑體" w:hint="eastAsia"/>
          <w:szCs w:val="24"/>
        </w:rPr>
        <w:t>第九條：股東會主席得指揮糾察員(或保全人員)協助維持會場秩序。糾察員(或保全人員)在場協助維持秩序時，應佩戴「糾察員」字樣臂章。</w:t>
      </w:r>
    </w:p>
    <w:p w:rsidR="00CE4E26" w:rsidRPr="00CE4E26" w:rsidRDefault="00CE4E26" w:rsidP="00CE4E26">
      <w:pPr>
        <w:adjustRightInd w:val="0"/>
        <w:snapToGrid w:val="0"/>
        <w:spacing w:line="288" w:lineRule="auto"/>
        <w:rPr>
          <w:rFonts w:ascii="微軟正黑體" w:eastAsia="微軟正黑體" w:hAnsi="微軟正黑體"/>
          <w:szCs w:val="24"/>
        </w:rPr>
      </w:pPr>
      <w:r w:rsidRPr="00CE4E26">
        <w:rPr>
          <w:rFonts w:ascii="微軟正黑體" w:eastAsia="微軟正黑體" w:hAnsi="微軟正黑體" w:hint="eastAsia"/>
          <w:szCs w:val="24"/>
        </w:rPr>
        <w:t>第十條：參加股東會之人，均不得攜帶足以危害他人生命、身體、自由或財產安全之物品。</w:t>
      </w:r>
    </w:p>
    <w:p w:rsidR="00CE4E26" w:rsidRPr="00CE4E26" w:rsidRDefault="00CE4E26" w:rsidP="00CE4E26">
      <w:pPr>
        <w:adjustRightInd w:val="0"/>
        <w:snapToGrid w:val="0"/>
        <w:spacing w:line="288" w:lineRule="auto"/>
        <w:rPr>
          <w:rFonts w:ascii="微軟正黑體" w:eastAsia="微軟正黑體" w:hAnsi="微軟正黑體"/>
          <w:szCs w:val="24"/>
        </w:rPr>
      </w:pPr>
      <w:r w:rsidRPr="00CE4E26">
        <w:rPr>
          <w:rFonts w:ascii="微軟正黑體" w:eastAsia="微軟正黑體" w:hAnsi="微軟正黑體" w:hint="eastAsia"/>
          <w:szCs w:val="24"/>
        </w:rPr>
        <w:t>第十一條：股東會集會時，股東會主席得請求警察人員到場維持秩序。</w:t>
      </w:r>
    </w:p>
    <w:p w:rsidR="00CE4E26" w:rsidRPr="00CE4E26" w:rsidRDefault="00CE4E26" w:rsidP="00CE4E26">
      <w:pPr>
        <w:adjustRightInd w:val="0"/>
        <w:snapToGrid w:val="0"/>
        <w:spacing w:line="288" w:lineRule="auto"/>
        <w:ind w:left="1200" w:hangingChars="500" w:hanging="1200"/>
        <w:rPr>
          <w:rFonts w:ascii="微軟正黑體" w:eastAsia="微軟正黑體" w:hAnsi="微軟正黑體"/>
          <w:szCs w:val="24"/>
        </w:rPr>
      </w:pPr>
      <w:r w:rsidRPr="00CE4E26">
        <w:rPr>
          <w:rFonts w:ascii="微軟正黑體" w:eastAsia="微軟正黑體" w:hAnsi="微軟正黑體" w:hint="eastAsia"/>
          <w:szCs w:val="24"/>
        </w:rPr>
        <w:t>第十二條：本公司應於受理股東報到時起將股東報到過程、會議進行過程、投票計票過程全程連續不間斷錄音及錄影。</w:t>
      </w:r>
    </w:p>
    <w:p w:rsidR="00CE4E26" w:rsidRPr="00CE4E26" w:rsidRDefault="00CE4E26" w:rsidP="00CE4E26">
      <w:pPr>
        <w:adjustRightInd w:val="0"/>
        <w:snapToGrid w:val="0"/>
        <w:spacing w:line="288" w:lineRule="auto"/>
        <w:ind w:leftChars="500" w:left="1200"/>
        <w:rPr>
          <w:rFonts w:ascii="微軟正黑體" w:eastAsia="微軟正黑體" w:hAnsi="微軟正黑體"/>
          <w:szCs w:val="24"/>
        </w:rPr>
      </w:pPr>
      <w:r w:rsidRPr="00CE4E26">
        <w:rPr>
          <w:rFonts w:ascii="微軟正黑體" w:eastAsia="微軟正黑體" w:hAnsi="微軟正黑體" w:hint="eastAsia"/>
          <w:szCs w:val="24"/>
        </w:rPr>
        <w:t>前項影音資料應至少保存一年。但經股東依公司法第一百八十九條提起訴訟者，應保存至訴訟終結為止。</w:t>
      </w:r>
    </w:p>
    <w:p w:rsidR="00CE2242" w:rsidRDefault="00CE4E26" w:rsidP="00CE4E26">
      <w:pPr>
        <w:adjustRightInd w:val="0"/>
        <w:snapToGrid w:val="0"/>
        <w:spacing w:line="288" w:lineRule="auto"/>
        <w:ind w:left="1200" w:hangingChars="500" w:hanging="1200"/>
        <w:rPr>
          <w:rFonts w:ascii="微軟正黑體" w:eastAsia="微軟正黑體" w:hAnsi="微軟正黑體"/>
          <w:szCs w:val="24"/>
        </w:rPr>
      </w:pPr>
      <w:r w:rsidRPr="00CE4E26">
        <w:rPr>
          <w:rFonts w:ascii="微軟正黑體" w:eastAsia="微軟正黑體" w:hAnsi="微軟正黑體" w:hint="eastAsia"/>
          <w:szCs w:val="24"/>
        </w:rPr>
        <w:t>第十三條：已屆開會時間，主席應即宣布開會</w:t>
      </w:r>
      <w:r w:rsidR="00CE2242" w:rsidRPr="00CE2242">
        <w:rPr>
          <w:rFonts w:ascii="微軟正黑體" w:eastAsia="微軟正黑體" w:hAnsi="微軟正黑體" w:hint="eastAsia"/>
          <w:szCs w:val="24"/>
        </w:rPr>
        <w:t>，並同時公布無表決權數及出席股份數等相關資訊。</w:t>
      </w:r>
    </w:p>
    <w:p w:rsidR="004A5AAA" w:rsidRDefault="00CE2242" w:rsidP="00456FB6">
      <w:pPr>
        <w:adjustRightInd w:val="0"/>
        <w:snapToGrid w:val="0"/>
        <w:spacing w:line="288" w:lineRule="auto"/>
        <w:ind w:left="1200" w:hangingChars="500" w:hanging="1200"/>
        <w:rPr>
          <w:rFonts w:ascii="微軟正黑體" w:eastAsia="微軟正黑體" w:hAnsi="微軟正黑體"/>
          <w:szCs w:val="24"/>
        </w:rPr>
      </w:pPr>
      <w:r>
        <w:rPr>
          <w:rFonts w:ascii="微軟正黑體" w:eastAsia="微軟正黑體" w:hAnsi="微軟正黑體" w:hint="eastAsia"/>
          <w:szCs w:val="24"/>
        </w:rPr>
        <w:t xml:space="preserve">          </w:t>
      </w:r>
      <w:r w:rsidR="00CE4E26" w:rsidRPr="00CE4E26">
        <w:rPr>
          <w:rFonts w:ascii="微軟正黑體" w:eastAsia="微軟正黑體" w:hAnsi="微軟正黑體" w:hint="eastAsia"/>
          <w:szCs w:val="24"/>
        </w:rPr>
        <w:t>惟未有代表已發行股份總數過半數之股東出席時，主席得宣佈延後開會，其延後次數以二次為限，延後時間合計不得超過一小時。延後二次仍不足額而有代表已發行股份總數三分之一以上股東出席時，得依公司法第一百七十五條第一項規定為假決議。於當次會議未結束前，如出席股東所代表股數達已發行股份總數過半數時，主席得將作成之假決議，依公司法第一百七十四條規定重新提請大會表決。</w:t>
      </w:r>
    </w:p>
    <w:p w:rsidR="00CE4E26" w:rsidRPr="00CE4E26" w:rsidRDefault="00CE4E26" w:rsidP="00CE4E26">
      <w:pPr>
        <w:adjustRightInd w:val="0"/>
        <w:snapToGrid w:val="0"/>
        <w:spacing w:line="288" w:lineRule="auto"/>
        <w:ind w:left="1200" w:hangingChars="500" w:hanging="1200"/>
        <w:rPr>
          <w:rFonts w:ascii="微軟正黑體" w:eastAsia="微軟正黑體" w:hAnsi="微軟正黑體"/>
          <w:szCs w:val="24"/>
        </w:rPr>
      </w:pPr>
      <w:r w:rsidRPr="00CE4E26">
        <w:rPr>
          <w:rFonts w:ascii="微軟正黑體" w:eastAsia="微軟正黑體" w:hAnsi="微軟正黑體" w:hint="eastAsia"/>
          <w:szCs w:val="24"/>
        </w:rPr>
        <w:t>第十四條：股東會如由董事會召集者，其議程由董事會訂定之，相關議案（包括臨時動議及原議案修正）均應採逐案票決，會議應依排定之議程進行，非經股東會決議不得變更之。</w:t>
      </w:r>
    </w:p>
    <w:p w:rsidR="00CE4E26" w:rsidRPr="00CE4E26" w:rsidRDefault="00CE4E26" w:rsidP="00CE4E26">
      <w:pPr>
        <w:adjustRightInd w:val="0"/>
        <w:snapToGrid w:val="0"/>
        <w:spacing w:line="288" w:lineRule="auto"/>
        <w:ind w:leftChars="500" w:left="1200"/>
        <w:rPr>
          <w:rFonts w:ascii="微軟正黑體" w:eastAsia="微軟正黑體" w:hAnsi="微軟正黑體"/>
          <w:szCs w:val="24"/>
        </w:rPr>
      </w:pPr>
      <w:r w:rsidRPr="00CE4E26">
        <w:rPr>
          <w:rFonts w:ascii="微軟正黑體" w:eastAsia="微軟正黑體" w:hAnsi="微軟正黑體" w:hint="eastAsia"/>
          <w:szCs w:val="24"/>
        </w:rPr>
        <w:t>股東會如由董事會以外之其他有召集權人召集者，準用前項之規定。前二項排定之議程於議事(含臨時動議)未終結前，非經決議，主席不得逕行宣布散會。會議散會後，股東不得另推選主席於原址或另覓場所續行開會。</w:t>
      </w:r>
    </w:p>
    <w:p w:rsidR="00CE4E26" w:rsidRPr="00CE4E26" w:rsidRDefault="00CE4E26" w:rsidP="00CE4E26">
      <w:pPr>
        <w:adjustRightInd w:val="0"/>
        <w:snapToGrid w:val="0"/>
        <w:spacing w:line="288" w:lineRule="auto"/>
        <w:ind w:left="1680" w:hangingChars="700" w:hanging="1680"/>
        <w:rPr>
          <w:rFonts w:ascii="微軟正黑體" w:eastAsia="微軟正黑體" w:hAnsi="微軟正黑體"/>
          <w:szCs w:val="24"/>
        </w:rPr>
      </w:pPr>
      <w:r w:rsidRPr="00CE4E26">
        <w:rPr>
          <w:rFonts w:ascii="微軟正黑體" w:eastAsia="微軟正黑體" w:hAnsi="微軟正黑體" w:hint="eastAsia"/>
          <w:szCs w:val="24"/>
        </w:rPr>
        <w:t>第十四條之一：持有已發行股份總數百分之一以上股份之股東，得以書面向本公司提出股東常會議案，其提案及受理、審核等悉依公司法及相關法令</w:t>
      </w:r>
      <w:r w:rsidR="00BB2960">
        <w:rPr>
          <w:rFonts w:ascii="微軟正黑體" w:eastAsia="微軟正黑體" w:hAnsi="微軟正黑體" w:hint="eastAsia"/>
          <w:szCs w:val="24"/>
        </w:rPr>
        <w:t>規定</w:t>
      </w:r>
      <w:r w:rsidRPr="00CE4E26">
        <w:rPr>
          <w:rFonts w:ascii="微軟正黑體" w:eastAsia="微軟正黑體" w:hAnsi="微軟正黑體" w:hint="eastAsia"/>
          <w:szCs w:val="24"/>
        </w:rPr>
        <w:t>辦理。</w:t>
      </w:r>
    </w:p>
    <w:p w:rsidR="00CE4E26" w:rsidRDefault="00CE4E26" w:rsidP="00CE4E26">
      <w:pPr>
        <w:adjustRightInd w:val="0"/>
        <w:snapToGrid w:val="0"/>
        <w:spacing w:line="288" w:lineRule="auto"/>
        <w:ind w:left="1200" w:hangingChars="500" w:hanging="1200"/>
        <w:rPr>
          <w:rFonts w:ascii="微軟正黑體" w:eastAsia="微軟正黑體" w:hAnsi="微軟正黑體"/>
          <w:szCs w:val="24"/>
        </w:rPr>
      </w:pPr>
      <w:r w:rsidRPr="00CE4E26">
        <w:rPr>
          <w:rFonts w:ascii="微軟正黑體" w:eastAsia="微軟正黑體" w:hAnsi="微軟正黑體" w:hint="eastAsia"/>
          <w:szCs w:val="24"/>
        </w:rPr>
        <w:t>第十五條：出席股東發言前，須先填具發言條載明發言要旨、股東戶號(或出席證編號)及戶名，由主席定其發言順序。出席股東僅提發言條而未發言者，視為未發言。發言內容與發言條記載不符者，以發言內容為準。代理人之發言，應按其委託書、公開徵求書面及廣告為之，除法令另有規定外，股東同意概以代理人所為之發言或表決為準。出席股東發言時，其他股東除經徵得主席及發言股東同意外，不得發言干擾，違反者主席應予制止。</w:t>
      </w:r>
    </w:p>
    <w:p w:rsidR="00CE4E26" w:rsidRDefault="00CE4E26" w:rsidP="00CE4E26">
      <w:pPr>
        <w:adjustRightInd w:val="0"/>
        <w:snapToGrid w:val="0"/>
        <w:spacing w:line="288" w:lineRule="auto"/>
        <w:ind w:left="1200" w:hangingChars="500" w:hanging="1200"/>
        <w:rPr>
          <w:rFonts w:ascii="微軟正黑體" w:eastAsia="微軟正黑體" w:hAnsi="微軟正黑體"/>
          <w:szCs w:val="24"/>
        </w:rPr>
      </w:pPr>
      <w:r w:rsidRPr="00CE4E26">
        <w:rPr>
          <w:rFonts w:ascii="微軟正黑體" w:eastAsia="微軟正黑體" w:hAnsi="微軟正黑體" w:hint="eastAsia"/>
          <w:szCs w:val="24"/>
        </w:rPr>
        <w:t>第十六條：同一議案每一股東發言，非經主席之同意不得超過二次，每次不得超過五分鐘。股東發言違反前項規定或超出議題範圍者，主席得制止其發言。</w:t>
      </w:r>
    </w:p>
    <w:p w:rsidR="00CE4E26" w:rsidRDefault="00CE4E26" w:rsidP="00CE4E26">
      <w:pPr>
        <w:adjustRightInd w:val="0"/>
        <w:snapToGrid w:val="0"/>
        <w:spacing w:line="288" w:lineRule="auto"/>
        <w:ind w:left="1200" w:hangingChars="500" w:hanging="1200"/>
        <w:rPr>
          <w:rFonts w:ascii="微軟正黑體" w:eastAsia="微軟正黑體" w:hAnsi="微軟正黑體"/>
          <w:szCs w:val="24"/>
        </w:rPr>
      </w:pPr>
      <w:r w:rsidRPr="00CE4E26">
        <w:rPr>
          <w:rFonts w:ascii="微軟正黑體" w:eastAsia="微軟正黑體" w:hAnsi="微軟正黑體" w:hint="eastAsia"/>
          <w:szCs w:val="24"/>
        </w:rPr>
        <w:t>第十七條：法人受託出席股東會時，該法人僅得指派一人代表出席。法人股東指派二人以上之代表出席股東會時，同一議案僅得推由一人發言，違反者主席得予制止。</w:t>
      </w:r>
    </w:p>
    <w:p w:rsidR="00CE4E26" w:rsidRPr="00CE4E26" w:rsidRDefault="00CE4E26" w:rsidP="00CE4E26">
      <w:pPr>
        <w:adjustRightInd w:val="0"/>
        <w:snapToGrid w:val="0"/>
        <w:spacing w:line="288" w:lineRule="auto"/>
        <w:ind w:left="1200" w:hangingChars="500" w:hanging="1200"/>
        <w:rPr>
          <w:rFonts w:ascii="微軟正黑體" w:eastAsia="微軟正黑體" w:hAnsi="微軟正黑體"/>
          <w:szCs w:val="24"/>
        </w:rPr>
      </w:pPr>
      <w:r w:rsidRPr="00CE4E26">
        <w:rPr>
          <w:rFonts w:ascii="微軟正黑體" w:eastAsia="微軟正黑體" w:hAnsi="微軟正黑體" w:hint="eastAsia"/>
          <w:szCs w:val="24"/>
        </w:rPr>
        <w:t>第十八條：出席股東發言後，主席得親自或指定相關人員答覆。</w:t>
      </w:r>
    </w:p>
    <w:p w:rsidR="00CE4E26" w:rsidRPr="00CE4E26" w:rsidRDefault="00CE4E26" w:rsidP="00CE4E26">
      <w:pPr>
        <w:adjustRightInd w:val="0"/>
        <w:snapToGrid w:val="0"/>
        <w:spacing w:line="288" w:lineRule="auto"/>
        <w:rPr>
          <w:rFonts w:ascii="微軟正黑體" w:eastAsia="微軟正黑體" w:hAnsi="微軟正黑體"/>
          <w:szCs w:val="24"/>
        </w:rPr>
      </w:pPr>
      <w:r w:rsidRPr="00CE4E26">
        <w:rPr>
          <w:rFonts w:ascii="微軟正黑體" w:eastAsia="微軟正黑體" w:hAnsi="微軟正黑體" w:hint="eastAsia"/>
          <w:szCs w:val="24"/>
        </w:rPr>
        <w:t>第十九條：主席對於議案之討論，認為已達可付表決之程度時，得宣布停止討論，提付表決。</w:t>
      </w:r>
    </w:p>
    <w:p w:rsidR="00CE4E26" w:rsidRPr="00CE4E26" w:rsidRDefault="00CE4E26" w:rsidP="00CE4E26">
      <w:pPr>
        <w:adjustRightInd w:val="0"/>
        <w:snapToGrid w:val="0"/>
        <w:spacing w:line="288" w:lineRule="auto"/>
        <w:ind w:left="1200" w:hangingChars="500" w:hanging="1200"/>
        <w:rPr>
          <w:rFonts w:ascii="微軟正黑體" w:eastAsia="微軟正黑體" w:hAnsi="微軟正黑體"/>
          <w:szCs w:val="24"/>
        </w:rPr>
      </w:pPr>
      <w:r w:rsidRPr="00CE4E26">
        <w:rPr>
          <w:rFonts w:ascii="微軟正黑體" w:eastAsia="微軟正黑體" w:hAnsi="微軟正黑體" w:hint="eastAsia"/>
          <w:szCs w:val="24"/>
        </w:rPr>
        <w:t>第二十條：議案之表決，除公司法及公司章程另有規定外，以出席股東表決權過半數之同意通過之。股東之表決權，以其依公司法或本公司章程規定所代表之表決權計算之。本公司召開股東會時，得採行以書面或電子方式行使其表決權，有關行使方式及相關事宜，悉依公司法及主管機關之規定辦理。同一議案有修正案或替代案時，由主席併同原案定其表決之順序。如其中一案已獲通過時，其他議案即視為否決，勿庸再行表決。</w:t>
      </w:r>
    </w:p>
    <w:p w:rsidR="00CE4E26" w:rsidRPr="00CE4E26" w:rsidRDefault="00CE4E26" w:rsidP="00CE4E26">
      <w:pPr>
        <w:adjustRightInd w:val="0"/>
        <w:snapToGrid w:val="0"/>
        <w:spacing w:line="288" w:lineRule="auto"/>
        <w:ind w:left="1440" w:hangingChars="600" w:hanging="1440"/>
        <w:rPr>
          <w:rFonts w:ascii="微軟正黑體" w:eastAsia="微軟正黑體" w:hAnsi="微軟正黑體"/>
          <w:szCs w:val="24"/>
        </w:rPr>
      </w:pPr>
      <w:r w:rsidRPr="00CE4E26">
        <w:rPr>
          <w:rFonts w:ascii="微軟正黑體" w:eastAsia="微軟正黑體" w:hAnsi="微軟正黑體" w:hint="eastAsia"/>
          <w:szCs w:val="24"/>
        </w:rPr>
        <w:t>第二十一條：議案表決之監票及計票人員，由主席指定之，監票員應具有股東身分。股東會表決或選舉議案之計票作業應於股東會場內公開處為之，且應於計票完成後，當場宣布表決結果，包含統計之權數，並作成紀錄。股東會有選舉董事時，應依本公司所訂相關選任規範辦理，並應當場宣布選舉結果，包含當選董事之名單與其當選權數</w:t>
      </w:r>
      <w:r w:rsidR="00D3582E" w:rsidRPr="00D3582E">
        <w:rPr>
          <w:rFonts w:ascii="微軟正黑體" w:eastAsia="微軟正黑體" w:hAnsi="微軟正黑體" w:hint="eastAsia"/>
          <w:szCs w:val="24"/>
        </w:rPr>
        <w:t>及落選董監事名單及其獲得之選舉權數</w:t>
      </w:r>
      <w:r w:rsidRPr="00CE4E26">
        <w:rPr>
          <w:rFonts w:ascii="微軟正黑體" w:eastAsia="微軟正黑體" w:hAnsi="微軟正黑體" w:hint="eastAsia"/>
          <w:szCs w:val="24"/>
        </w:rPr>
        <w:t>。</w:t>
      </w:r>
    </w:p>
    <w:p w:rsidR="00CE4E26" w:rsidRPr="00CE4E26" w:rsidRDefault="00CE4E26" w:rsidP="00BF67D1">
      <w:pPr>
        <w:adjustRightInd w:val="0"/>
        <w:snapToGrid w:val="0"/>
        <w:spacing w:line="288" w:lineRule="auto"/>
        <w:ind w:leftChars="600" w:left="1440"/>
        <w:rPr>
          <w:rFonts w:ascii="微軟正黑體" w:eastAsia="微軟正黑體" w:hAnsi="微軟正黑體"/>
          <w:szCs w:val="24"/>
        </w:rPr>
      </w:pPr>
      <w:r w:rsidRPr="00CE4E26">
        <w:rPr>
          <w:rFonts w:ascii="微軟正黑體" w:eastAsia="微軟正黑體" w:hAnsi="微軟正黑體" w:hint="eastAsia"/>
          <w:szCs w:val="24"/>
        </w:rPr>
        <w:t>前項選舉事項之選舉票，應由監票員密封簽字後，妥善保管，並至少保存一年。但經股東依公司法第一百八十九條提起訴訟者，應保存至訴訟終結為止。</w:t>
      </w:r>
    </w:p>
    <w:p w:rsidR="00CE4E26" w:rsidRPr="00CE4E26" w:rsidRDefault="00CE4E26" w:rsidP="00CE4E26">
      <w:pPr>
        <w:adjustRightInd w:val="0"/>
        <w:snapToGrid w:val="0"/>
        <w:spacing w:line="288" w:lineRule="auto"/>
        <w:rPr>
          <w:rFonts w:ascii="微軟正黑體" w:eastAsia="微軟正黑體" w:hAnsi="微軟正黑體"/>
          <w:szCs w:val="24"/>
        </w:rPr>
      </w:pPr>
      <w:r w:rsidRPr="00CE4E26">
        <w:rPr>
          <w:rFonts w:ascii="微軟正黑體" w:eastAsia="微軟正黑體" w:hAnsi="微軟正黑體" w:hint="eastAsia"/>
          <w:szCs w:val="24"/>
        </w:rPr>
        <w:t>第二十二條：會議進行中，主席得酌定時間宣佈休息。</w:t>
      </w:r>
    </w:p>
    <w:p w:rsidR="00CE4E26" w:rsidRPr="00CE4E26" w:rsidRDefault="00CE4E26" w:rsidP="00BF67D1">
      <w:pPr>
        <w:adjustRightInd w:val="0"/>
        <w:snapToGrid w:val="0"/>
        <w:spacing w:line="288" w:lineRule="auto"/>
        <w:ind w:left="1440" w:hangingChars="600" w:hanging="1440"/>
        <w:rPr>
          <w:rFonts w:ascii="微軟正黑體" w:eastAsia="微軟正黑體" w:hAnsi="微軟正黑體"/>
          <w:szCs w:val="24"/>
        </w:rPr>
      </w:pPr>
      <w:r w:rsidRPr="00CE4E26">
        <w:rPr>
          <w:rFonts w:ascii="微軟正黑體" w:eastAsia="微軟正黑體" w:hAnsi="微軟正黑體" w:hint="eastAsia"/>
          <w:szCs w:val="24"/>
        </w:rPr>
        <w:t>第二十三條：會議進行時，如遇空襲警報、地震或其他不可抗力之事件，主席應立即宣佈停止開會各自疏散，俟停止開會之原因消滅後，由主席決定是否繼續開會。</w:t>
      </w:r>
    </w:p>
    <w:p w:rsidR="00CE4E26" w:rsidRPr="00CE4E26" w:rsidRDefault="00CE4E26" w:rsidP="00CE4E26">
      <w:pPr>
        <w:adjustRightInd w:val="0"/>
        <w:snapToGrid w:val="0"/>
        <w:spacing w:line="288" w:lineRule="auto"/>
        <w:rPr>
          <w:rFonts w:ascii="微軟正黑體" w:eastAsia="微軟正黑體" w:hAnsi="微軟正黑體"/>
          <w:szCs w:val="24"/>
        </w:rPr>
      </w:pPr>
      <w:r w:rsidRPr="00CE4E26">
        <w:rPr>
          <w:rFonts w:ascii="微軟正黑體" w:eastAsia="微軟正黑體" w:hAnsi="微軟正黑體" w:hint="eastAsia"/>
          <w:szCs w:val="24"/>
        </w:rPr>
        <w:t>第二十四條：本規則若有未盡事宜，悉依公司法與相關法令及本公司章程有關規定辦理。</w:t>
      </w:r>
    </w:p>
    <w:p w:rsidR="00567259" w:rsidRPr="00CE4E26" w:rsidRDefault="00CE4E26" w:rsidP="00CE4E26">
      <w:pPr>
        <w:adjustRightInd w:val="0"/>
        <w:snapToGrid w:val="0"/>
        <w:spacing w:line="288" w:lineRule="auto"/>
        <w:rPr>
          <w:rFonts w:ascii="微軟正黑體" w:eastAsia="微軟正黑體" w:hAnsi="微軟正黑體"/>
          <w:szCs w:val="24"/>
        </w:rPr>
      </w:pPr>
      <w:r w:rsidRPr="00CE4E26">
        <w:rPr>
          <w:rFonts w:ascii="微軟正黑體" w:eastAsia="微軟正黑體" w:hAnsi="微軟正黑體" w:hint="eastAsia"/>
          <w:szCs w:val="24"/>
        </w:rPr>
        <w:t>第二十五條：本規則經股東會通過後施行，修正時亦同。</w:t>
      </w:r>
    </w:p>
    <w:sectPr w:rsidR="00567259" w:rsidRPr="00CE4E26" w:rsidSect="00CE4E26">
      <w:pgSz w:w="11906" w:h="16838"/>
      <w:pgMar w:top="1134" w:right="1021" w:bottom="567"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32C8" w:rsidRDefault="000332C8" w:rsidP="00BF67D1">
      <w:r>
        <w:separator/>
      </w:r>
    </w:p>
  </w:endnote>
  <w:endnote w:type="continuationSeparator" w:id="0">
    <w:p w:rsidR="000332C8" w:rsidRDefault="000332C8" w:rsidP="00BF6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32C8" w:rsidRDefault="000332C8" w:rsidP="00BF67D1">
      <w:r>
        <w:separator/>
      </w:r>
    </w:p>
  </w:footnote>
  <w:footnote w:type="continuationSeparator" w:id="0">
    <w:p w:rsidR="000332C8" w:rsidRDefault="000332C8" w:rsidP="00BF67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E26"/>
    <w:rsid w:val="000332C8"/>
    <w:rsid w:val="000D0958"/>
    <w:rsid w:val="000E2E09"/>
    <w:rsid w:val="00135780"/>
    <w:rsid w:val="00244828"/>
    <w:rsid w:val="00290E13"/>
    <w:rsid w:val="002A29BF"/>
    <w:rsid w:val="00300A16"/>
    <w:rsid w:val="003204C0"/>
    <w:rsid w:val="004353D7"/>
    <w:rsid w:val="00456FB6"/>
    <w:rsid w:val="004A5AAA"/>
    <w:rsid w:val="004F2165"/>
    <w:rsid w:val="00514056"/>
    <w:rsid w:val="005225C8"/>
    <w:rsid w:val="00567259"/>
    <w:rsid w:val="005A16A8"/>
    <w:rsid w:val="00634B29"/>
    <w:rsid w:val="008158AD"/>
    <w:rsid w:val="00950F6A"/>
    <w:rsid w:val="00A178C7"/>
    <w:rsid w:val="00A55A51"/>
    <w:rsid w:val="00AF6836"/>
    <w:rsid w:val="00B06133"/>
    <w:rsid w:val="00B86E92"/>
    <w:rsid w:val="00BB2960"/>
    <w:rsid w:val="00BF67D1"/>
    <w:rsid w:val="00BF7B5B"/>
    <w:rsid w:val="00C010D8"/>
    <w:rsid w:val="00CD12E4"/>
    <w:rsid w:val="00CE2242"/>
    <w:rsid w:val="00CE4E26"/>
    <w:rsid w:val="00D3582E"/>
    <w:rsid w:val="00DD5FFE"/>
    <w:rsid w:val="00E3245C"/>
    <w:rsid w:val="00EA7C27"/>
    <w:rsid w:val="00EF0FB6"/>
    <w:rsid w:val="00F664CA"/>
    <w:rsid w:val="00F73921"/>
    <w:rsid w:val="00FB2626"/>
    <w:rsid w:val="00FC3DE9"/>
    <w:rsid w:val="00FE72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FC6472-4EA8-4D97-B188-E01CD425E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58A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l23">
    <w:name w:val="xl23"/>
    <w:basedOn w:val="a"/>
    <w:rsid w:val="00CE4E26"/>
    <w:pPr>
      <w:widowControl/>
      <w:spacing w:before="100" w:after="100"/>
      <w:jc w:val="center"/>
    </w:pPr>
    <w:rPr>
      <w:rFonts w:ascii="標楷體" w:eastAsia="標楷體" w:hAnsi="Times New Roman" w:cs="Times New Roman" w:hint="eastAsia"/>
      <w:kern w:val="0"/>
      <w:szCs w:val="20"/>
    </w:rPr>
  </w:style>
  <w:style w:type="character" w:customStyle="1" w:styleId="17">
    <w:name w:val="字元 字元17"/>
    <w:rsid w:val="00CE4E26"/>
    <w:rPr>
      <w:rFonts w:ascii="Book Antiqua" w:eastAsia="標楷體" w:hAnsi="Book Antiqua"/>
      <w:b/>
      <w:bCs/>
      <w:kern w:val="2"/>
      <w:sz w:val="36"/>
      <w:szCs w:val="36"/>
      <w:lang w:val="en-US" w:eastAsia="zh-TW" w:bidi="ar-SA"/>
    </w:rPr>
  </w:style>
  <w:style w:type="paragraph" w:styleId="a3">
    <w:name w:val="header"/>
    <w:basedOn w:val="a"/>
    <w:link w:val="a4"/>
    <w:uiPriority w:val="99"/>
    <w:unhideWhenUsed/>
    <w:rsid w:val="00BF67D1"/>
    <w:pPr>
      <w:tabs>
        <w:tab w:val="center" w:pos="4153"/>
        <w:tab w:val="right" w:pos="8306"/>
      </w:tabs>
      <w:snapToGrid w:val="0"/>
    </w:pPr>
    <w:rPr>
      <w:sz w:val="20"/>
      <w:szCs w:val="20"/>
    </w:rPr>
  </w:style>
  <w:style w:type="character" w:customStyle="1" w:styleId="a4">
    <w:name w:val="頁首 字元"/>
    <w:basedOn w:val="a0"/>
    <w:link w:val="a3"/>
    <w:uiPriority w:val="99"/>
    <w:rsid w:val="00BF67D1"/>
    <w:rPr>
      <w:sz w:val="20"/>
      <w:szCs w:val="20"/>
    </w:rPr>
  </w:style>
  <w:style w:type="paragraph" w:styleId="a5">
    <w:name w:val="footer"/>
    <w:basedOn w:val="a"/>
    <w:link w:val="a6"/>
    <w:uiPriority w:val="99"/>
    <w:unhideWhenUsed/>
    <w:rsid w:val="00BF67D1"/>
    <w:pPr>
      <w:tabs>
        <w:tab w:val="center" w:pos="4153"/>
        <w:tab w:val="right" w:pos="8306"/>
      </w:tabs>
      <w:snapToGrid w:val="0"/>
    </w:pPr>
    <w:rPr>
      <w:sz w:val="20"/>
      <w:szCs w:val="20"/>
    </w:rPr>
  </w:style>
  <w:style w:type="character" w:customStyle="1" w:styleId="a6">
    <w:name w:val="頁尾 字元"/>
    <w:basedOn w:val="a0"/>
    <w:link w:val="a5"/>
    <w:uiPriority w:val="99"/>
    <w:rsid w:val="00BF67D1"/>
    <w:rPr>
      <w:sz w:val="20"/>
      <w:szCs w:val="20"/>
    </w:rPr>
  </w:style>
  <w:style w:type="paragraph" w:styleId="a7">
    <w:name w:val="Balloon Text"/>
    <w:basedOn w:val="a"/>
    <w:link w:val="a8"/>
    <w:uiPriority w:val="99"/>
    <w:semiHidden/>
    <w:unhideWhenUsed/>
    <w:rsid w:val="00EA7C27"/>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EA7C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9ABF08-4CE6-4A33-9A1C-650F33E6B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420</Words>
  <Characters>2394</Characters>
  <Application>Microsoft Office Word</Application>
  <DocSecurity>0</DocSecurity>
  <Lines>19</Lines>
  <Paragraphs>5</Paragraphs>
  <ScaleCrop>false</ScaleCrop>
  <Company>HP Inc.</Company>
  <LinksUpToDate>false</LinksUpToDate>
  <CharactersWithSpaces>2809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黃萍</cp:lastModifiedBy>
  <cp:revision>1</cp:revision>
  <cp:lastPrinted>2023-06-15T09:51:00Z</cp:lastPrinted>
  <dcterms:created xsi:type="dcterms:W3CDTF">2023-07-26T01:55:00Z</dcterms:created>
  <dcterms:modified xsi:type="dcterms:W3CDTF">2023-07-26T01:55:00Z</dcterms:modified>
</cp:coreProperties>
</file>