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3C" w:rsidRPr="0039713C" w:rsidRDefault="005B056C" w:rsidP="00DE622D">
      <w:pPr>
        <w:adjustRightInd w:val="0"/>
        <w:spacing w:beforeLines="50" w:before="180" w:afterLines="50" w:after="180" w:line="440" w:lineRule="exact"/>
        <w:rPr>
          <w:rFonts w:ascii="微軟正黑體" w:eastAsia="微軟正黑體" w:hAnsi="微軟正黑體"/>
          <w:b/>
          <w:color w:val="0000FF"/>
          <w:sz w:val="30"/>
          <w:szCs w:val="30"/>
        </w:rPr>
      </w:pPr>
      <w:r>
        <w:rPr>
          <w:rFonts w:ascii="微軟正黑體" w:eastAsia="微軟正黑體" w:hAnsi="微軟正黑體" w:hint="eastAsia"/>
          <w:b/>
          <w:color w:val="0000FF"/>
          <w:sz w:val="30"/>
          <w:szCs w:val="30"/>
        </w:rPr>
        <w:t>防範</w:t>
      </w:r>
      <w:r w:rsidR="0039713C" w:rsidRPr="0039713C">
        <w:rPr>
          <w:rFonts w:ascii="微軟正黑體" w:eastAsia="微軟正黑體" w:hAnsi="微軟正黑體" w:hint="eastAsia"/>
          <w:b/>
          <w:color w:val="0000FF"/>
          <w:sz w:val="30"/>
          <w:szCs w:val="30"/>
        </w:rPr>
        <w:t>內線交易落實情形</w:t>
      </w:r>
    </w:p>
    <w:p w:rsidR="0039713C" w:rsidRPr="00505D14" w:rsidRDefault="0039713C" w:rsidP="00DE622D">
      <w:pPr>
        <w:pStyle w:val="aa"/>
        <w:adjustRightInd w:val="0"/>
        <w:spacing w:beforeLines="25" w:before="90" w:afterLines="25" w:after="90" w:line="440" w:lineRule="exact"/>
        <w:ind w:leftChars="0" w:left="0"/>
        <w:rPr>
          <w:rFonts w:ascii="微軟正黑體" w:eastAsia="微軟正黑體" w:hAnsi="微軟正黑體"/>
          <w:b/>
          <w:sz w:val="26"/>
          <w:szCs w:val="26"/>
          <w:u w:val="single"/>
        </w:rPr>
      </w:pPr>
      <w:r w:rsidRPr="00505D14">
        <w:rPr>
          <w:rFonts w:ascii="微軟正黑體" w:eastAsia="微軟正黑體" w:hAnsi="微軟正黑體"/>
          <w:b/>
          <w:sz w:val="26"/>
          <w:szCs w:val="26"/>
          <w:u w:val="single"/>
        </w:rPr>
        <w:t>落實誠信經營政策之具體作法與防範不誠信行為方案</w:t>
      </w:r>
    </w:p>
    <w:p w:rsidR="0039713C" w:rsidRPr="00001E06" w:rsidRDefault="0039713C" w:rsidP="00596262">
      <w:pPr>
        <w:pStyle w:val="aa"/>
        <w:numPr>
          <w:ilvl w:val="0"/>
          <w:numId w:val="3"/>
        </w:numPr>
        <w:adjustRightInd w:val="0"/>
        <w:snapToGrid w:val="0"/>
        <w:spacing w:line="480" w:lineRule="exact"/>
        <w:ind w:leftChars="0"/>
        <w:contextualSpacing/>
        <w:jc w:val="both"/>
        <w:rPr>
          <w:rFonts w:ascii="微軟正黑體" w:eastAsia="微軟正黑體" w:hAnsi="微軟正黑體"/>
          <w:sz w:val="26"/>
          <w:szCs w:val="26"/>
          <w:u w:val="single"/>
        </w:rPr>
      </w:pPr>
      <w:r w:rsidRPr="00001E06">
        <w:rPr>
          <w:rFonts w:ascii="微軟正黑體" w:eastAsia="微軟正黑體" w:hAnsi="微軟正黑體" w:cs="MicrosoftJhengHeiRegular" w:hint="eastAsia"/>
          <w:color w:val="000000" w:themeColor="text1"/>
          <w:kern w:val="0"/>
          <w:sz w:val="26"/>
          <w:szCs w:val="26"/>
        </w:rPr>
        <w:t>本公司訂有「內部重大資訊暨防範內線交易管理作業程序」、「公司誠信經營行為守則及作業程序辦法」、「董監事及經理人道德行為準則」，作為本公司之董事、經理人及員工於辦理重大資訊處理及揭露時，避免資訊不當洩露，確保對外界發表資訊之</w:t>
      </w:r>
      <w:r w:rsidRPr="00001E06">
        <w:rPr>
          <w:rFonts w:ascii="微軟正黑體" w:eastAsia="微軟正黑體" w:hAnsi="微軟正黑體" w:cs="Meiryo" w:hint="eastAsia"/>
          <w:color w:val="000000" w:themeColor="text1"/>
          <w:kern w:val="0"/>
          <w:sz w:val="26"/>
          <w:szCs w:val="26"/>
        </w:rPr>
        <w:t>⼀</w:t>
      </w:r>
      <w:r w:rsidRPr="00001E06">
        <w:rPr>
          <w:rFonts w:ascii="微軟正黑體" w:eastAsia="微軟正黑體" w:hAnsi="微軟正黑體" w:cs="Arial Unicode MS"/>
          <w:color w:val="000000" w:themeColor="text1"/>
          <w:kern w:val="0"/>
          <w:sz w:val="26"/>
          <w:szCs w:val="26"/>
        </w:rPr>
        <w:t>致性與正</w:t>
      </w:r>
      <w:r w:rsidRPr="00001E06">
        <w:rPr>
          <w:rFonts w:ascii="微軟正黑體" w:eastAsia="微軟正黑體" w:hAnsi="微軟正黑體" w:cs="MicrosoftJhengHeiRegular" w:hint="eastAsia"/>
          <w:color w:val="000000" w:themeColor="text1"/>
          <w:kern w:val="0"/>
          <w:sz w:val="26"/>
          <w:szCs w:val="26"/>
        </w:rPr>
        <w:t>確性；已將本作業程序充分告知董事、經理人及員工，避免其違反及發生內線交易之情事，並將其規章公布於公司網站上。</w:t>
      </w:r>
    </w:p>
    <w:p w:rsidR="0039713C" w:rsidRPr="00001E06" w:rsidRDefault="0039713C" w:rsidP="00596262">
      <w:pPr>
        <w:pStyle w:val="aa"/>
        <w:numPr>
          <w:ilvl w:val="0"/>
          <w:numId w:val="3"/>
        </w:numPr>
        <w:adjustRightInd w:val="0"/>
        <w:snapToGrid w:val="0"/>
        <w:spacing w:line="480" w:lineRule="exact"/>
        <w:ind w:leftChars="0"/>
        <w:contextualSpacing/>
        <w:jc w:val="both"/>
        <w:rPr>
          <w:rFonts w:ascii="微軟正黑體" w:eastAsia="微軟正黑體" w:hAnsi="微軟正黑體"/>
          <w:sz w:val="26"/>
          <w:szCs w:val="26"/>
          <w:u w:val="single"/>
        </w:rPr>
      </w:pPr>
      <w:r w:rsidRPr="00001E06">
        <w:rPr>
          <w:rFonts w:ascii="微軟正黑體" w:eastAsia="微軟正黑體" w:hAnsi="微軟正黑體" w:cs="細明體" w:hint="eastAsia"/>
          <w:snapToGrid w:val="0"/>
          <w:color w:val="000000" w:themeColor="text1"/>
          <w:spacing w:val="-4"/>
          <w:kern w:val="0"/>
          <w:sz w:val="26"/>
          <w:szCs w:val="26"/>
        </w:rPr>
        <w:t>本公司每年定期舉辦</w:t>
      </w:r>
      <w:r w:rsidRPr="00001E06">
        <w:rPr>
          <w:rFonts w:ascii="微軟正黑體" w:eastAsia="微軟正黑體" w:hAnsi="微軟正黑體" w:hint="eastAsia"/>
          <w:bCs/>
          <w:snapToGrid w:val="0"/>
          <w:color w:val="000000" w:themeColor="text1"/>
          <w:spacing w:val="-4"/>
          <w:kern w:val="0"/>
          <w:sz w:val="26"/>
          <w:szCs w:val="26"/>
        </w:rPr>
        <w:t>誠信經營教育訓練，</w:t>
      </w:r>
      <w:r w:rsidR="00762ED7" w:rsidRPr="00762ED7">
        <w:rPr>
          <w:rFonts w:ascii="微軟正黑體" w:eastAsia="微軟正黑體" w:hAnsi="微軟正黑體"/>
          <w:bCs/>
          <w:snapToGrid w:val="0"/>
          <w:color w:val="000000" w:themeColor="text1"/>
          <w:spacing w:val="-4"/>
          <w:kern w:val="0"/>
          <w:sz w:val="26"/>
          <w:szCs w:val="26"/>
        </w:rPr>
        <w:t>對新任董事、經理人及受僱人適時提供教育宣導</w:t>
      </w:r>
      <w:r w:rsidRPr="00001E06">
        <w:rPr>
          <w:rFonts w:ascii="微軟正黑體" w:eastAsia="微軟正黑體" w:hAnsi="微軟正黑體" w:hint="eastAsia"/>
          <w:bCs/>
          <w:snapToGrid w:val="0"/>
          <w:color w:val="000000" w:themeColor="text1"/>
          <w:spacing w:val="-4"/>
          <w:kern w:val="0"/>
          <w:sz w:val="26"/>
          <w:szCs w:val="26"/>
        </w:rPr>
        <w:t>。</w:t>
      </w:r>
    </w:p>
    <w:p w:rsidR="00524FFC" w:rsidRPr="00762ED7" w:rsidRDefault="00524FFC" w:rsidP="00001E06">
      <w:pPr>
        <w:pStyle w:val="aa"/>
        <w:adjustRightInd w:val="0"/>
        <w:snapToGrid w:val="0"/>
        <w:spacing w:line="480" w:lineRule="exact"/>
        <w:ind w:leftChars="0"/>
        <w:contextualSpacing/>
        <w:rPr>
          <w:rFonts w:ascii="微軟正黑體" w:eastAsia="微軟正黑體" w:hAnsi="微軟正黑體"/>
          <w:sz w:val="26"/>
          <w:szCs w:val="26"/>
          <w:u w:val="single"/>
        </w:rPr>
      </w:pPr>
    </w:p>
    <w:p w:rsidR="0039713C" w:rsidRPr="00001E06" w:rsidRDefault="00524FFC" w:rsidP="00DE622D">
      <w:pPr>
        <w:pStyle w:val="aa"/>
        <w:adjustRightInd w:val="0"/>
        <w:spacing w:beforeLines="25" w:before="90" w:afterLines="25" w:after="90" w:line="480" w:lineRule="exact"/>
        <w:ind w:leftChars="0" w:left="0"/>
        <w:rPr>
          <w:rFonts w:ascii="微軟正黑體" w:eastAsia="微軟正黑體" w:hAnsi="微軟正黑體"/>
          <w:sz w:val="26"/>
          <w:szCs w:val="26"/>
        </w:rPr>
      </w:pPr>
      <w:r w:rsidRPr="00001E06">
        <w:rPr>
          <w:rFonts w:ascii="微軟正黑體" w:eastAsia="微軟正黑體" w:hAnsi="微軟正黑體"/>
          <w:b/>
          <w:sz w:val="26"/>
          <w:szCs w:val="26"/>
          <w:u w:val="single"/>
        </w:rPr>
        <w:t>禁止內線交易</w:t>
      </w:r>
    </w:p>
    <w:p w:rsidR="0039713C" w:rsidRPr="00317DF5" w:rsidRDefault="00524FFC" w:rsidP="00596262">
      <w:pPr>
        <w:pStyle w:val="aa"/>
        <w:numPr>
          <w:ilvl w:val="0"/>
          <w:numId w:val="4"/>
        </w:numPr>
        <w:adjustRightInd w:val="0"/>
        <w:snapToGrid w:val="0"/>
        <w:spacing w:line="480" w:lineRule="exact"/>
        <w:ind w:leftChars="0"/>
        <w:contextualSpacing/>
        <w:jc w:val="both"/>
        <w:rPr>
          <w:rFonts w:ascii="微軟正黑體" w:eastAsia="微軟正黑體" w:hAnsi="微軟正黑體"/>
          <w:snapToGrid w:val="0"/>
          <w:kern w:val="0"/>
          <w:sz w:val="26"/>
          <w:szCs w:val="26"/>
        </w:rPr>
      </w:pPr>
      <w:r w:rsidRPr="00317DF5">
        <w:rPr>
          <w:rFonts w:ascii="微軟正黑體" w:eastAsia="微軟正黑體" w:hAnsi="微軟正黑體" w:hint="eastAsia"/>
          <w:snapToGrid w:val="0"/>
          <w:kern w:val="0"/>
          <w:sz w:val="26"/>
          <w:szCs w:val="26"/>
        </w:rPr>
        <w:t>本公司</w:t>
      </w:r>
      <w:r w:rsidR="0039713C" w:rsidRPr="00317DF5">
        <w:rPr>
          <w:rFonts w:ascii="微軟正黑體" w:eastAsia="微軟正黑體" w:hAnsi="微軟正黑體"/>
          <w:snapToGrid w:val="0"/>
          <w:kern w:val="0"/>
          <w:sz w:val="26"/>
          <w:szCs w:val="26"/>
        </w:rPr>
        <w:t>「</w:t>
      </w:r>
      <w:r w:rsidR="00AF3DC3" w:rsidRPr="00317DF5">
        <w:rPr>
          <w:rFonts w:ascii="微軟正黑體" w:eastAsia="微軟正黑體" w:hAnsi="微軟正黑體" w:cs="MicrosoftJhengHeiRegular" w:hint="eastAsia"/>
          <w:snapToGrid w:val="0"/>
          <w:color w:val="000000" w:themeColor="text1"/>
          <w:kern w:val="0"/>
          <w:sz w:val="26"/>
          <w:szCs w:val="26"/>
        </w:rPr>
        <w:t>內部重大資訊暨防範內線交易管理作業程序</w:t>
      </w:r>
      <w:r w:rsidR="0039713C" w:rsidRPr="00317DF5">
        <w:rPr>
          <w:rFonts w:ascii="微軟正黑體" w:eastAsia="微軟正黑體" w:hAnsi="微軟正黑體"/>
          <w:snapToGrid w:val="0"/>
          <w:kern w:val="0"/>
          <w:sz w:val="26"/>
          <w:szCs w:val="26"/>
        </w:rPr>
        <w:t>」</w:t>
      </w:r>
      <w:r w:rsidR="00317DF5">
        <w:rPr>
          <w:rFonts w:ascii="微軟正黑體" w:eastAsia="微軟正黑體" w:hAnsi="微軟正黑體" w:hint="eastAsia"/>
          <w:snapToGrid w:val="0"/>
          <w:kern w:val="0"/>
          <w:sz w:val="26"/>
          <w:szCs w:val="26"/>
        </w:rPr>
        <w:t>辦法已</w:t>
      </w:r>
      <w:r w:rsidR="0039713C" w:rsidRPr="00317DF5">
        <w:rPr>
          <w:rFonts w:ascii="微軟正黑體" w:eastAsia="微軟正黑體" w:hAnsi="微軟正黑體"/>
          <w:snapToGrid w:val="0"/>
          <w:kern w:val="0"/>
          <w:sz w:val="26"/>
          <w:szCs w:val="26"/>
        </w:rPr>
        <w:t>明訂</w:t>
      </w:r>
      <w:r w:rsidR="00317DF5" w:rsidRPr="00317DF5">
        <w:rPr>
          <w:rFonts w:ascii="微軟正黑體" w:eastAsia="微軟正黑體" w:hAnsi="微軟正黑體" w:hint="eastAsia"/>
          <w:snapToGrid w:val="0"/>
          <w:kern w:val="0"/>
          <w:sz w:val="26"/>
          <w:szCs w:val="26"/>
        </w:rPr>
        <w:t>本公司董事不得於年度財務報告公告前三十日，和每季財務報告公告前十五日之封閉期間交易本公司股票</w:t>
      </w:r>
      <w:r w:rsidR="00D151F5">
        <w:rPr>
          <w:rFonts w:ascii="微軟正黑體" w:eastAsia="微軟正黑體" w:hAnsi="微軟正黑體" w:hint="eastAsia"/>
          <w:snapToGrid w:val="0"/>
          <w:kern w:val="0"/>
          <w:sz w:val="26"/>
          <w:szCs w:val="26"/>
        </w:rPr>
        <w:t>；為避免董事違反</w:t>
      </w:r>
      <w:r w:rsidR="00273F2B">
        <w:rPr>
          <w:rFonts w:ascii="微軟正黑體" w:eastAsia="微軟正黑體" w:hAnsi="微軟正黑體" w:hint="eastAsia"/>
          <w:snapToGrid w:val="0"/>
          <w:kern w:val="0"/>
          <w:sz w:val="26"/>
          <w:szCs w:val="26"/>
        </w:rPr>
        <w:t>本</w:t>
      </w:r>
      <w:r w:rsidR="00D151F5">
        <w:rPr>
          <w:rFonts w:ascii="微軟正黑體" w:eastAsia="微軟正黑體" w:hAnsi="微軟正黑體" w:hint="eastAsia"/>
          <w:snapToGrid w:val="0"/>
          <w:kern w:val="0"/>
          <w:sz w:val="26"/>
          <w:szCs w:val="26"/>
        </w:rPr>
        <w:t>辦法之規定，本公司於董事會審議</w:t>
      </w:r>
      <w:r w:rsidR="00D151F5" w:rsidRPr="00317DF5">
        <w:rPr>
          <w:rFonts w:ascii="微軟正黑體" w:eastAsia="微軟正黑體" w:hAnsi="微軟正黑體" w:hint="eastAsia"/>
          <w:snapToGrid w:val="0"/>
          <w:kern w:val="0"/>
          <w:sz w:val="26"/>
          <w:szCs w:val="26"/>
        </w:rPr>
        <w:t>年度</w:t>
      </w:r>
      <w:r w:rsidR="00D151F5">
        <w:rPr>
          <w:rFonts w:ascii="微軟正黑體" w:eastAsia="微軟正黑體" w:hAnsi="微軟正黑體" w:hint="eastAsia"/>
          <w:snapToGrid w:val="0"/>
          <w:kern w:val="0"/>
          <w:sz w:val="26"/>
          <w:szCs w:val="26"/>
        </w:rPr>
        <w:t>及</w:t>
      </w:r>
      <w:r w:rsidR="00D151F5" w:rsidRPr="00317DF5">
        <w:rPr>
          <w:rFonts w:ascii="微軟正黑體" w:eastAsia="微軟正黑體" w:hAnsi="微軟正黑體" w:hint="eastAsia"/>
          <w:snapToGrid w:val="0"/>
          <w:kern w:val="0"/>
          <w:sz w:val="26"/>
          <w:szCs w:val="26"/>
        </w:rPr>
        <w:t>每季財務報告之封閉期間</w:t>
      </w:r>
      <w:r w:rsidR="00D151F5">
        <w:rPr>
          <w:rFonts w:ascii="微軟正黑體" w:eastAsia="微軟正黑體" w:hAnsi="微軟正黑體" w:hint="eastAsia"/>
          <w:snapToGrid w:val="0"/>
          <w:kern w:val="0"/>
          <w:sz w:val="26"/>
          <w:szCs w:val="26"/>
        </w:rPr>
        <w:t>，提醒各董事不得進行本公司股票交易。</w:t>
      </w:r>
    </w:p>
    <w:p w:rsidR="005B07EF" w:rsidRPr="00001E06" w:rsidRDefault="00524FFC" w:rsidP="00596262">
      <w:pPr>
        <w:pStyle w:val="aa"/>
        <w:numPr>
          <w:ilvl w:val="0"/>
          <w:numId w:val="4"/>
        </w:numPr>
        <w:adjustRightInd w:val="0"/>
        <w:snapToGrid w:val="0"/>
        <w:spacing w:line="480" w:lineRule="exact"/>
        <w:ind w:leftChars="0"/>
        <w:contextualSpacing/>
        <w:jc w:val="both"/>
        <w:rPr>
          <w:rFonts w:ascii="微軟正黑體" w:eastAsia="微軟正黑體" w:hAnsi="微軟正黑體"/>
          <w:sz w:val="26"/>
          <w:szCs w:val="26"/>
        </w:rPr>
      </w:pPr>
      <w:r w:rsidRPr="00001E06">
        <w:rPr>
          <w:rFonts w:ascii="微軟正黑體" w:eastAsia="微軟正黑體" w:hAnsi="微軟正黑體"/>
          <w:sz w:val="26"/>
          <w:szCs w:val="26"/>
        </w:rPr>
        <w:t>本年度相關人員</w:t>
      </w:r>
      <w:r w:rsidR="003C6C75">
        <w:rPr>
          <w:rFonts w:ascii="微軟正黑體" w:eastAsia="微軟正黑體" w:hAnsi="微軟正黑體" w:hint="eastAsia"/>
          <w:sz w:val="26"/>
          <w:szCs w:val="26"/>
        </w:rPr>
        <w:t>不</w:t>
      </w:r>
      <w:r w:rsidR="00C947D4">
        <w:rPr>
          <w:rFonts w:ascii="微軟正黑體" w:eastAsia="微軟正黑體" w:hAnsi="微軟正黑體" w:hint="eastAsia"/>
          <w:sz w:val="26"/>
          <w:szCs w:val="26"/>
        </w:rPr>
        <w:t>定期</w:t>
      </w:r>
      <w:r w:rsidRPr="00001E06">
        <w:rPr>
          <w:rFonts w:ascii="微軟正黑體" w:eastAsia="微軟正黑體" w:hAnsi="微軟正黑體"/>
          <w:sz w:val="26"/>
          <w:szCs w:val="26"/>
        </w:rPr>
        <w:t>參加外部</w:t>
      </w:r>
      <w:r w:rsidR="00724826" w:rsidRPr="00001E06">
        <w:rPr>
          <w:rFonts w:ascii="微軟正黑體" w:eastAsia="微軟正黑體" w:hAnsi="微軟正黑體" w:hint="eastAsia"/>
          <w:sz w:val="26"/>
          <w:szCs w:val="26"/>
        </w:rPr>
        <w:t>課程</w:t>
      </w:r>
      <w:r w:rsidRPr="00001E06">
        <w:rPr>
          <w:rFonts w:ascii="微軟正黑體" w:eastAsia="微軟正黑體" w:hAnsi="微軟正黑體"/>
          <w:sz w:val="26"/>
          <w:szCs w:val="26"/>
        </w:rPr>
        <w:t>，</w:t>
      </w:r>
      <w:r w:rsidRPr="00001E06">
        <w:rPr>
          <w:rFonts w:ascii="微軟正黑體" w:eastAsia="微軟正黑體" w:hAnsi="微軟正黑體" w:hint="eastAsia"/>
          <w:sz w:val="26"/>
          <w:szCs w:val="26"/>
        </w:rPr>
        <w:t>並</w:t>
      </w:r>
      <w:r w:rsidRPr="00001E06">
        <w:rPr>
          <w:rFonts w:ascii="微軟正黑體" w:eastAsia="微軟正黑體" w:hAnsi="微軟正黑體"/>
          <w:sz w:val="26"/>
          <w:szCs w:val="26"/>
        </w:rPr>
        <w:t>對現任董事、經理人及</w:t>
      </w:r>
      <w:r w:rsidR="00C525DA">
        <w:rPr>
          <w:rFonts w:ascii="微軟正黑體" w:eastAsia="微軟正黑體" w:hAnsi="微軟正黑體" w:hint="eastAsia"/>
          <w:sz w:val="26"/>
          <w:szCs w:val="26"/>
        </w:rPr>
        <w:t>內部人</w:t>
      </w:r>
      <w:r w:rsidRPr="00001E06">
        <w:rPr>
          <w:rFonts w:ascii="微軟正黑體" w:eastAsia="微軟正黑體" w:hAnsi="微軟正黑體"/>
          <w:sz w:val="26"/>
          <w:szCs w:val="26"/>
        </w:rPr>
        <w:t>等進行相關教育宣導，課程內容包含重大訊息範圍及保密作業、內線交易觀念與法規、違規處理等</w:t>
      </w:r>
      <w:r w:rsidRPr="00001E06">
        <w:rPr>
          <w:rFonts w:ascii="微軟正黑體" w:eastAsia="微軟正黑體" w:hAnsi="微軟正黑體" w:hint="eastAsia"/>
          <w:sz w:val="26"/>
          <w:szCs w:val="26"/>
        </w:rPr>
        <w:t>。本公司定期將</w:t>
      </w:r>
      <w:r w:rsidRPr="00001E06">
        <w:rPr>
          <w:rFonts w:ascii="微軟正黑體" w:eastAsia="微軟正黑體" w:hAnsi="微軟正黑體"/>
          <w:sz w:val="26"/>
          <w:szCs w:val="26"/>
        </w:rPr>
        <w:t>宣導簡報</w:t>
      </w:r>
      <w:r w:rsidRPr="00001E06">
        <w:rPr>
          <w:rFonts w:ascii="微軟正黑體" w:eastAsia="微軟正黑體" w:hAnsi="微軟正黑體" w:hint="eastAsia"/>
          <w:sz w:val="26"/>
          <w:szCs w:val="26"/>
        </w:rPr>
        <w:t>及相關法規</w:t>
      </w:r>
      <w:r w:rsidRPr="00001E06">
        <w:rPr>
          <w:rFonts w:ascii="微軟正黑體" w:eastAsia="微軟正黑體" w:hAnsi="微軟正黑體"/>
          <w:sz w:val="26"/>
          <w:szCs w:val="26"/>
        </w:rPr>
        <w:t>寄送所有董事</w:t>
      </w:r>
      <w:r w:rsidRPr="00001E06">
        <w:rPr>
          <w:rFonts w:ascii="微軟正黑體" w:eastAsia="微軟正黑體" w:hAnsi="微軟正黑體" w:hint="eastAsia"/>
          <w:sz w:val="26"/>
          <w:szCs w:val="26"/>
        </w:rPr>
        <w:t>及</w:t>
      </w:r>
      <w:r w:rsidRPr="00001E06">
        <w:rPr>
          <w:rFonts w:ascii="微軟正黑體" w:eastAsia="微軟正黑體" w:hAnsi="微軟正黑體"/>
          <w:sz w:val="26"/>
          <w:szCs w:val="26"/>
        </w:rPr>
        <w:t>經理人員工等參考，</w:t>
      </w:r>
      <w:r w:rsidRPr="00001E06">
        <w:rPr>
          <w:rFonts w:ascii="微軟正黑體" w:eastAsia="微軟正黑體" w:hAnsi="微軟正黑體" w:hint="eastAsia"/>
          <w:sz w:val="26"/>
          <w:szCs w:val="26"/>
        </w:rPr>
        <w:t>以遵守法定規定。</w:t>
      </w:r>
    </w:p>
    <w:sectPr w:rsidR="005B07EF" w:rsidRPr="00001E06" w:rsidSect="00524FFC">
      <w:pgSz w:w="11906" w:h="16838"/>
      <w:pgMar w:top="1021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A3D" w:rsidRDefault="00334A3D" w:rsidP="005026ED">
      <w:r>
        <w:separator/>
      </w:r>
    </w:p>
  </w:endnote>
  <w:endnote w:type="continuationSeparator" w:id="0">
    <w:p w:rsidR="00334A3D" w:rsidRDefault="00334A3D" w:rsidP="0050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A3D" w:rsidRDefault="00334A3D" w:rsidP="005026ED">
      <w:r>
        <w:separator/>
      </w:r>
    </w:p>
  </w:footnote>
  <w:footnote w:type="continuationSeparator" w:id="0">
    <w:p w:rsidR="00334A3D" w:rsidRDefault="00334A3D" w:rsidP="0050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055D2"/>
    <w:multiLevelType w:val="hybridMultilevel"/>
    <w:tmpl w:val="3FEA716C"/>
    <w:lvl w:ilvl="0" w:tplc="09881D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8A6A62"/>
    <w:multiLevelType w:val="hybridMultilevel"/>
    <w:tmpl w:val="063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FE86473"/>
    <w:multiLevelType w:val="hybridMultilevel"/>
    <w:tmpl w:val="73F2857E"/>
    <w:lvl w:ilvl="0" w:tplc="4EF0E2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3705DB3"/>
    <w:multiLevelType w:val="hybridMultilevel"/>
    <w:tmpl w:val="2E6A0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17"/>
    <w:rsid w:val="00001E06"/>
    <w:rsid w:val="000C669E"/>
    <w:rsid w:val="00133467"/>
    <w:rsid w:val="00197D11"/>
    <w:rsid w:val="002166C6"/>
    <w:rsid w:val="00233F84"/>
    <w:rsid w:val="00273F2B"/>
    <w:rsid w:val="00293D46"/>
    <w:rsid w:val="002A28D1"/>
    <w:rsid w:val="00317DF5"/>
    <w:rsid w:val="00334A3D"/>
    <w:rsid w:val="00391739"/>
    <w:rsid w:val="0039713C"/>
    <w:rsid w:val="003A2D05"/>
    <w:rsid w:val="003A2E7C"/>
    <w:rsid w:val="003C6C75"/>
    <w:rsid w:val="004925D3"/>
    <w:rsid w:val="004F2D3E"/>
    <w:rsid w:val="005026ED"/>
    <w:rsid w:val="00505D14"/>
    <w:rsid w:val="0051370D"/>
    <w:rsid w:val="00524FFC"/>
    <w:rsid w:val="00596262"/>
    <w:rsid w:val="005A54EE"/>
    <w:rsid w:val="005B056C"/>
    <w:rsid w:val="005B07EF"/>
    <w:rsid w:val="006D6F5D"/>
    <w:rsid w:val="00724826"/>
    <w:rsid w:val="00762ED7"/>
    <w:rsid w:val="007E67B7"/>
    <w:rsid w:val="00955BA6"/>
    <w:rsid w:val="009A14B3"/>
    <w:rsid w:val="009F2805"/>
    <w:rsid w:val="00A02AC5"/>
    <w:rsid w:val="00A407BC"/>
    <w:rsid w:val="00AE3049"/>
    <w:rsid w:val="00AF3DC3"/>
    <w:rsid w:val="00B54D74"/>
    <w:rsid w:val="00C30862"/>
    <w:rsid w:val="00C525DA"/>
    <w:rsid w:val="00C947D4"/>
    <w:rsid w:val="00D00A82"/>
    <w:rsid w:val="00D151F5"/>
    <w:rsid w:val="00D24B4E"/>
    <w:rsid w:val="00D27837"/>
    <w:rsid w:val="00D74F01"/>
    <w:rsid w:val="00DB09AC"/>
    <w:rsid w:val="00DB7BF0"/>
    <w:rsid w:val="00DC72AB"/>
    <w:rsid w:val="00DE622D"/>
    <w:rsid w:val="00DF4E17"/>
    <w:rsid w:val="00F559F1"/>
    <w:rsid w:val="00FC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84866B-395A-4C3E-8B47-BB95FF5C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D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3"/>
    <w:next w:val="a3"/>
    <w:autoRedefine/>
    <w:uiPriority w:val="39"/>
    <w:qFormat/>
    <w:rsid w:val="005A54EE"/>
    <w:pPr>
      <w:spacing w:before="120" w:after="120"/>
    </w:pPr>
    <w:rPr>
      <w:rFonts w:asciiTheme="minorHAnsi" w:eastAsia="微軟正黑體" w:hAnsiTheme="minorHAnsi" w:cs="Times New Roman"/>
      <w:b/>
      <w:bCs/>
      <w:caps/>
      <w:sz w:val="26"/>
      <w:szCs w:val="20"/>
    </w:rPr>
  </w:style>
  <w:style w:type="paragraph" w:styleId="a3">
    <w:name w:val="Plain Text"/>
    <w:basedOn w:val="a"/>
    <w:link w:val="a4"/>
    <w:uiPriority w:val="99"/>
    <w:semiHidden/>
    <w:unhideWhenUsed/>
    <w:rsid w:val="005A54EE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5A54EE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502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26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2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26ED"/>
    <w:rPr>
      <w:sz w:val="20"/>
      <w:szCs w:val="20"/>
    </w:rPr>
  </w:style>
  <w:style w:type="table" w:styleId="a9">
    <w:name w:val="Table Grid"/>
    <w:basedOn w:val="a1"/>
    <w:uiPriority w:val="59"/>
    <w:rsid w:val="00216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74F01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AE3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E30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黃萍</cp:lastModifiedBy>
  <cp:revision>1</cp:revision>
  <cp:lastPrinted>2020-11-19T07:15:00Z</cp:lastPrinted>
  <dcterms:created xsi:type="dcterms:W3CDTF">2023-10-05T03:38:00Z</dcterms:created>
  <dcterms:modified xsi:type="dcterms:W3CDTF">2023-10-05T03:38:00Z</dcterms:modified>
</cp:coreProperties>
</file>